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rFonts w:ascii="Poppins" w:cs="Poppins" w:eastAsia="Poppins" w:hAnsi="Poppins"/>
          <w:b/>
          <w:bCs/>
          <w:color w:val="005485"/>
          <w:spacing w:val="40"/>
          <w:sz w:val="18"/>
          <w:szCs w:val="18"/>
        </w:rPr>
        <w:t xml:space="preserve">FOR IMMEDIATE RELEASE</w:t>
      </w:r>
    </w:p>
    <w:p>
      <w:pPr>
        <w:spacing w:after="200" w:line="320"/>
      </w:pPr>
      <w:r>
        <w:rPr>
          <w:rFonts w:ascii="Poppins" w:cs="Poppins" w:eastAsia="Poppins" w:hAnsi="Poppins"/>
          <w:b/>
          <w:bCs/>
          <w:color w:val="001534"/>
          <w:sz w:val="36"/>
          <w:szCs w:val="36"/>
        </w:rPr>
        <w:t xml:space="preserve">Cybergen® Partners With CultureAI To Combat AI Data Exposure</w:t>
      </w:r>
    </w:p>
    <w:p>
      <w:pPr>
        <w:pBdr>
          <w:bottom w:val="single" w:color="94D4F4" w:sz="12" w:space="1"/>
        </w:pBdr>
        <w:spacing w:after="240"/>
      </w:pPr>
    </w:p>
    <w:p>
      <w:pPr>
        <w:spacing w:after="160" w:line="300"/>
      </w:pPr>
      <w:r>
        <w:rPr>
          <w:rFonts w:ascii="Poppins" w:cs="Poppins" w:eastAsia="Poppins" w:hAnsi="Poppins"/>
          <w:b/>
          <w:bCs/>
          <w:color w:val="001534"/>
          <w:sz w:val="21"/>
          <w:szCs w:val="21"/>
        </w:rPr>
        <w:t xml:space="preserve">LONDON, Tuesday 10 March 2026 – </w:t>
      </w:r>
      <w:r>
        <w:rPr>
          <w:rFonts w:ascii="Poppins" w:cs="Poppins" w:eastAsia="Poppins" w:hAnsi="Poppins"/>
          <w:color w:val="1E2A38"/>
          <w:sz w:val="21"/>
          <w:szCs w:val="21"/>
        </w:rPr>
        <w:t xml:space="preserve">Cybergen® Security (Cybergen), a UK-based cyber security services provider specialising in intelligence-led defence, today announced a strategic partnership with CultureAI, a leading AI Usage Control platform focused on reducing AI misuse and data exposure across the enterprise.</w:t>
      </w:r>
    </w:p>
    <w:p>
      <w:pPr>
        <w:spacing w:after="160" w:line="300"/>
      </w:pPr>
      <w:r>
        <w:rPr>
          <w:rFonts w:ascii="Poppins" w:cs="Poppins" w:eastAsia="Poppins" w:hAnsi="Poppins"/>
          <w:color w:val="1E2A38"/>
          <w:sz w:val="21"/>
          <w:szCs w:val="21"/>
        </w:rPr>
        <w:t xml:space="preserve">The partnership brings together Cybergen’s next-generation threat intelligence, continuous exposure management, and cyber risk services with CultureAI’s real-time AI visibility and control. Together, the organisations will help enterprises identify and mitigate compliance, privacy, and data loss AI-driven security risks, and strengthen resilience in an increasingly AI-enabled workplace.</w:t>
      </w:r>
    </w:p>
    <w:p>
      <w:pPr>
        <w:spacing w:after="160" w:line="300"/>
      </w:pPr>
      <w:r>
        <w:rPr>
          <w:rFonts w:ascii="Poppins" w:cs="Poppins" w:eastAsia="Poppins" w:hAnsi="Poppins"/>
          <w:color w:val="1E2A38"/>
          <w:sz w:val="21"/>
          <w:szCs w:val="21"/>
        </w:rPr>
        <w:t xml:space="preserve">As part of the partnership, Cybergen will work closely with CultureAI to support organisations in gaining oversight of AI adoption, detecting risky interactions, adding adaptive guardrails, and making AI usage measurable, enforceable, and human-friendly.</w:t>
      </w:r>
    </w:p>
    <w:p>
      <w:pPr>
        <w:pBdr>
          <w:left w:val="single" w:color="94D4F4" w:sz="18" w:space="12"/>
        </w:pBdr>
        <w:spacing w:after="80" w:before="80" w:line="300"/>
        <w:ind w:left="360"/>
      </w:pPr>
      <w:r>
        <w:rPr>
          <w:rFonts w:ascii="Poppins" w:cs="Poppins" w:eastAsia="Poppins" w:hAnsi="Poppins"/>
          <w:i/>
          <w:iCs/>
          <w:color w:val="001534"/>
          <w:sz w:val="21"/>
          <w:szCs w:val="21"/>
        </w:rPr>
        <w:t xml:space="preserve">“Our strategic partnership with CultureAI represents an important step in helping organisations address one of the fastest-growing areas of cyber risk, AI misuse and human-driven data exposure. CultureAI’s ability to provide real-time visibility into how AI tools are being used across the enterprise complements our intelligence-led approach perfectly. By combining behavioural insight with threat intelligence, we can help clients identify risky patterns early, prioritise action based on real-world impact, and move beyond policy alone to measurable risk reduction. This partnership enables us to deliver actionable outcomes at operational, tactical and strategic levels, strengthening resilience in an increasingly AI-enabled threat landscape.”</w:t>
      </w:r>
    </w:p>
    <w:p>
      <w:pPr>
        <w:spacing w:after="200"/>
        <w:ind w:left="360"/>
      </w:pPr>
      <w:r>
        <w:rPr>
          <w:rFonts w:ascii="Poppins" w:cs="Poppins" w:eastAsia="Poppins" w:hAnsi="Poppins"/>
          <w:b/>
          <w:bCs/>
          <w:color w:val="005485"/>
          <w:sz w:val="19"/>
          <w:szCs w:val="19"/>
        </w:rPr>
        <w:t xml:space="preserve">Tom Britton</w:t>
      </w:r>
      <w:r>
        <w:rPr>
          <w:rFonts w:ascii="Poppins" w:cs="Poppins" w:eastAsia="Poppins" w:hAnsi="Poppins"/>
          <w:color w:val="4A5A6A"/>
          <w:sz w:val="19"/>
          <w:szCs w:val="19"/>
        </w:rPr>
        <w:t xml:space="preserve">, CTO, Cybergen</w:t>
      </w:r>
    </w:p>
    <w:p>
      <w:pPr>
        <w:pBdr>
          <w:left w:val="single" w:color="94D4F4" w:sz="18" w:space="12"/>
        </w:pBdr>
        <w:spacing w:after="80" w:before="80" w:line="300"/>
        <w:ind w:left="360"/>
      </w:pPr>
      <w:r>
        <w:rPr>
          <w:rFonts w:ascii="Poppins" w:cs="Poppins" w:eastAsia="Poppins" w:hAnsi="Poppins"/>
          <w:i/>
          <w:iCs/>
          <w:color w:val="001534"/>
          <w:sz w:val="21"/>
          <w:szCs w:val="21"/>
        </w:rPr>
        <w:t xml:space="preserve">“Working with Cybergen strengthens our ability to help organisations move to secure, scalable AI adoption. As AI usage accelerates across browsers and SaaS, sensitive data is flowing into tools faster than governance can keep up. Together, we give organisations real visibility into how AI is actually being used, detect risky behaviour at the prompt level, and apply adaptive guardrails that prevent data loss without slowing teams down. It’s about turning AI governance into execution, enabling people to use AI safely, compliantly, and with confidence.”</w:t>
      </w:r>
    </w:p>
    <w:p>
      <w:pPr>
        <w:spacing w:after="200"/>
        <w:ind w:left="360"/>
      </w:pPr>
      <w:r>
        <w:rPr>
          <w:rFonts w:ascii="Poppins" w:cs="Poppins" w:eastAsia="Poppins" w:hAnsi="Poppins"/>
          <w:b/>
          <w:bCs/>
          <w:color w:val="005485"/>
          <w:sz w:val="19"/>
          <w:szCs w:val="19"/>
        </w:rPr>
        <w:t xml:space="preserve">Ryan Davis</w:t>
      </w:r>
      <w:r>
        <w:rPr>
          <w:rFonts w:ascii="Poppins" w:cs="Poppins" w:eastAsia="Poppins" w:hAnsi="Poppins"/>
          <w:color w:val="4A5A6A"/>
          <w:sz w:val="19"/>
          <w:szCs w:val="19"/>
        </w:rPr>
        <w:t xml:space="preserve">, Channel Account Manager, CultureAI</w:t>
      </w:r>
    </w:p>
    <w:p>
      <w:pPr>
        <w:spacing w:after="160" w:line="300"/>
      </w:pPr>
      <w:r>
        <w:rPr>
          <w:rFonts w:ascii="Poppins" w:cs="Poppins" w:eastAsia="Poppins" w:hAnsi="Poppins"/>
          <w:color w:val="1E2A38"/>
          <w:sz w:val="21"/>
          <w:szCs w:val="21"/>
        </w:rPr>
        <w:t xml:space="preserve">The partnership reflects growing demand from organisations that need real visibility into how AI is being used, clearer understanding of human-driven risk at the prompt level, and practical guardrails to protect sensitive data without slowing innovation in an increasingly AI-enabled workplace.</w:t>
      </w:r>
    </w:p>
    <w:p>
      <w:pPr>
        <w:spacing w:after="160" w:line="300"/>
      </w:pPr>
      <w:r>
        <w:rPr>
          <w:rFonts w:ascii="Poppins" w:cs="Poppins" w:eastAsia="Poppins" w:hAnsi="Poppins"/>
          <w:color w:val="1E2A38"/>
          <w:sz w:val="21"/>
          <w:szCs w:val="21"/>
        </w:rPr>
        <w:t xml:space="preserve">To learn more, visit www.cybergensecurity.co.uk</w:t>
      </w:r>
    </w:p>
    <w:p>
      <w:pPr>
        <w:spacing w:after="120" w:before="120"/>
        <w:jc w:val="center"/>
      </w:pPr>
      <w:r>
        <w:rPr>
          <w:rFonts w:ascii="Poppins" w:cs="Poppins" w:eastAsia="Poppins" w:hAnsi="Poppins"/>
          <w:b/>
          <w:bCs/>
          <w:color w:val="005485"/>
          <w:spacing w:val="60"/>
          <w:sz w:val="19"/>
          <w:szCs w:val="19"/>
        </w:rPr>
        <w:t xml:space="preserve">ENDS</w:t>
      </w:r>
    </w:p>
    <w:p>
      <w:pPr>
        <w:spacing w:after="120" w:before="280"/>
      </w:pPr>
      <w:r>
        <w:rPr>
          <w:rFonts w:ascii="Poppins" w:cs="Poppins" w:eastAsia="Poppins" w:hAnsi="Poppins"/>
          <w:b/>
          <w:bCs/>
          <w:color w:val="005485"/>
          <w:spacing w:val="30"/>
          <w:sz w:val="20"/>
          <w:szCs w:val="20"/>
        </w:rPr>
        <w:t xml:space="preserve">MEDIA CONTACT</w:t>
      </w:r>
    </w:p>
    <w:p>
      <w:pPr>
        <w:spacing w:after="160"/>
      </w:pPr>
      <w:r>
        <w:rPr>
          <w:rFonts w:ascii="Poppins" w:cs="Poppins" w:eastAsia="Poppins" w:hAnsi="Poppins"/>
          <w:color w:val="1E2A38"/>
          <w:sz w:val="21"/>
          <w:szCs w:val="21"/>
        </w:rPr>
        <w:t xml:space="preserve">For media enquiries regarding Cybergen, please contact </w:t>
      </w:r>
      <w:hyperlink w:history="1" r:id="rIdhesiwzbbkbf9cmcyzjql5">
        <w:r>
          <w:rPr>
            <w:rFonts w:ascii="Poppins" w:cs="Poppins" w:eastAsia="Poppins" w:hAnsi="Poppins"/>
            <w:color w:val="005485"/>
            <w:sz w:val="21"/>
            <w:szCs w:val="21"/>
            <w:u w:val="single"/>
          </w:rPr>
          <w:t xml:space="preserve">PR@cybergensecurity.co.uk</w:t>
        </w:r>
      </w:hyperlink>
    </w:p>
    <w:p>
      <w:pPr>
        <w:spacing w:after="120" w:before="280"/>
      </w:pPr>
      <w:r>
        <w:rPr>
          <w:rFonts w:ascii="Poppins" w:cs="Poppins" w:eastAsia="Poppins" w:hAnsi="Poppins"/>
          <w:b/>
          <w:bCs/>
          <w:color w:val="005485"/>
          <w:spacing w:val="30"/>
          <w:sz w:val="20"/>
          <w:szCs w:val="20"/>
        </w:rPr>
        <w:t xml:space="preserve">ABOUT CYBERGEN</w:t>
      </w:r>
    </w:p>
    <w:p>
      <w:pPr>
        <w:spacing w:after="160" w:line="300"/>
      </w:pPr>
      <w:r>
        <w:rPr>
          <w:rFonts w:ascii="Poppins" w:cs="Poppins" w:eastAsia="Poppins" w:hAnsi="Poppins"/>
          <w:color w:val="1E2A38"/>
          <w:sz w:val="21"/>
          <w:szCs w:val="21"/>
        </w:rPr>
        <w:t xml:space="preserve">Cybergen is a UK-based cyber security services provider delivering intelligence-led defence for modern organisations. Cybergen supports customers across threat intelligence, continuous threat exposure management (CTEM), penetration testing, cyber risk assurance, and compliance services, helping security leaders reduce risk, improve resilience, and make better-informed decisions.</w:t>
      </w:r>
    </w:p>
    <w:p>
      <w:pPr>
        <w:spacing w:after="120" w:before="280"/>
      </w:pPr>
      <w:r>
        <w:rPr>
          <w:rFonts w:ascii="Poppins" w:cs="Poppins" w:eastAsia="Poppins" w:hAnsi="Poppins"/>
          <w:b/>
          <w:bCs/>
          <w:color w:val="005485"/>
          <w:spacing w:val="30"/>
          <w:sz w:val="20"/>
          <w:szCs w:val="20"/>
        </w:rPr>
        <w:t xml:space="preserve">ABOUT CULTUREAI</w:t>
      </w:r>
    </w:p>
    <w:p>
      <w:pPr>
        <w:spacing w:after="160" w:line="300"/>
      </w:pPr>
      <w:r>
        <w:rPr>
          <w:rFonts w:ascii="Poppins" w:cs="Poppins" w:eastAsia="Poppins" w:hAnsi="Poppins"/>
          <w:color w:val="1E2A38"/>
          <w:sz w:val="21"/>
          <w:szCs w:val="21"/>
        </w:rPr>
        <w:t xml:space="preserve">CultureAI is an AI Usage Control platform that enables organisations to use AI safely without slowing innovation. CultureAI provides real-time visibility into how AI tools (including sanctioned, shadow, and embedded AI) are being used across organisations. By detecting risky behaviour at the prompt level and applying adaptive guardrails, CultureAI helps security teams prevent sensitive data loss, enforce governance policies, and enable confident, compliant AI adoption at scale.</w:t>
      </w:r>
    </w:p>
    <w:p>
      <w:pPr>
        <w:spacing w:after="160" w:line="300"/>
      </w:pPr>
      <w:r>
        <w:rPr>
          <w:rFonts w:ascii="Poppins" w:cs="Poppins" w:eastAsia="Poppins" w:hAnsi="Poppins"/>
          <w:color w:val="1E2A38"/>
          <w:sz w:val="21"/>
          <w:szCs w:val="21"/>
        </w:rPr>
        <w:t xml:space="preserve">To learn more about CultureAI, visit www.culture.ai</w:t>
      </w:r>
    </w:p>
    <w:sectPr>
      <w:headerReference w:type="default" r:id="rId6"/>
      <w:footerReference w:type="default" r:id="rId7"/>
      <w:pgSz w:w="11906" w:h="16838" w:orient="portrait"/>
      <w:pgMar w:top="1300" w:right="1200" w:bottom="1200" w:left="1200" w:header="560" w:footer="48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4D4F4" w:sz="6" w:space="6"/>
      </w:pBdr>
      <w:jc w:val="center"/>
    </w:pPr>
    <w:r>
      <w:rPr>
        <w:rFonts w:ascii="Poppins" w:cs="Poppins" w:eastAsia="Poppins" w:hAnsi="Poppins"/>
        <w:color w:val="4A5A6A"/>
        <w:sz w:val="14"/>
        <w:szCs w:val="14"/>
      </w:rPr>
      <w:t xml:space="preserve">Cybergen Security Ltd  |  Company number 16291392  |  Hexagon House, Avenue 4, Station Lane, Witney, Oxfordshire, OX28 4BN</w:t>
    </w:r>
  </w:p>
  <w:p>
    <w:pPr>
      <w:jc w:val="center"/>
    </w:pPr>
    <w:r>
      <w:rPr>
        <w:rFonts w:ascii="Poppins" w:cs="Poppins" w:eastAsia="Poppins" w:hAnsi="Poppins"/>
        <w:color w:val="4A5A6A"/>
        <w:sz w:val="14"/>
        <w:szCs w:val="14"/>
      </w:rPr>
      <w:t xml:space="preserve">+44 (0) 1865 950 828  |  sales@cybergensecurity.co.uk  |  www.cybergensecurity.com  |  Page </w:t>
    </w:r>
    <w:r>
      <w:rPr>
        <w:rFonts w:ascii="Poppins" w:cs="Poppins" w:eastAsia="Poppins" w:hAnsi="Poppins"/>
        <w:color w:val="4A5A6A"/>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20"/>
    </w:pPr>
    <w:r>
      <w:drawing>
        <wp:inline distT="0" distB="0" distL="0" distR="0">
          <wp:extent cx="2000250" cy="257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000250" cy="2571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oppins" w:cs="Poppins" w:eastAsia="Poppins" w:hAnsi="Poppins"/>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hesiwzbbkbf9cmcyzjql5" Type="http://schemas.openxmlformats.org/officeDocument/2006/relationships/hyperlink" Target="mailto:PR@cybergensecurity.co.uk"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2e733dac2274046adc66f6dd4233dbd88509e70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Cybergen® Partners With CultureAI To Combat AI Data Exposure</dc:title>
  <dc:creator>Cybergen</dc:creator>
  <dc:description>Cybergen® has announced a strategic partnership with CultureAI, a leading AI Usage Control platform focused on reducing AI misuse and data exposure across the enterprise.</dc:description>
  <cp:lastModifiedBy>Un-named</cp:lastModifiedBy>
  <cp:revision>1</cp:revision>
  <dcterms:created xsi:type="dcterms:W3CDTF">2026-10-23T15:26:11.179Z</dcterms:created>
  <dcterms:modified xsi:type="dcterms:W3CDTF">2026-10-23T15:26:11.179Z</dcterms:modified>
</cp:coreProperties>
</file>

<file path=docProps/custom.xml><?xml version="1.0" encoding="utf-8"?>
<Properties xmlns="http://schemas.openxmlformats.org/officeDocument/2006/custom-properties" xmlns:vt="http://schemas.openxmlformats.org/officeDocument/2006/docPropsVTypes"/>
</file>