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pPr>
      <w:r>
        <w:rPr>
          <w:rFonts w:ascii="Poppins" w:cs="Poppins" w:eastAsia="Poppins" w:hAnsi="Poppins"/>
          <w:b/>
          <w:bCs/>
          <w:color w:val="005485"/>
          <w:spacing w:val="40"/>
          <w:sz w:val="18"/>
          <w:szCs w:val="18"/>
        </w:rPr>
        <w:t xml:space="preserve">FOR IMMEDIATE RELEASE</w:t>
      </w:r>
    </w:p>
    <w:p>
      <w:pPr>
        <w:spacing w:after="200" w:line="320"/>
      </w:pPr>
      <w:r>
        <w:rPr>
          <w:rFonts w:ascii="Poppins" w:cs="Poppins" w:eastAsia="Poppins" w:hAnsi="Poppins"/>
          <w:b/>
          <w:bCs/>
          <w:color w:val="001534"/>
          <w:sz w:val="36"/>
          <w:szCs w:val="36"/>
        </w:rPr>
        <w:t xml:space="preserve">Cybergen® Announces Partnership With Cymulate To Strengthen Cyber Resilience Through Continuous Security Validation</w:t>
      </w:r>
    </w:p>
    <w:p>
      <w:pPr>
        <w:pBdr>
          <w:bottom w:val="single" w:color="94D4F4" w:sz="12" w:space="1"/>
        </w:pBdr>
        <w:spacing w:after="240"/>
      </w:pPr>
    </w:p>
    <w:p>
      <w:pPr>
        <w:spacing w:after="160" w:line="300"/>
      </w:pPr>
      <w:r>
        <w:rPr>
          <w:rFonts w:ascii="Poppins" w:cs="Poppins" w:eastAsia="Poppins" w:hAnsi="Poppins"/>
          <w:b/>
          <w:bCs/>
          <w:color w:val="001534"/>
          <w:sz w:val="21"/>
          <w:szCs w:val="21"/>
        </w:rPr>
        <w:t xml:space="preserve">LONDON, Tuesday 25 August 2026 – </w:t>
      </w:r>
      <w:r>
        <w:rPr>
          <w:rFonts w:ascii="Poppins" w:cs="Poppins" w:eastAsia="Poppins" w:hAnsi="Poppins"/>
          <w:color w:val="1E2A38"/>
          <w:sz w:val="21"/>
          <w:szCs w:val="21"/>
        </w:rPr>
        <w:t xml:space="preserve">Cybergen Security Ltd, an intelligence-led cyber security company, has announced a new partnership with Cymulate, a leader in exposure validation. The partnership will help our growing clients continuously test their defences against real-world attack techniques, identify security control gaps and prioritise the exposures that create genuine business risk.</w:t>
      </w:r>
    </w:p>
    <w:p>
      <w:pPr>
        <w:spacing w:after="160" w:line="300"/>
      </w:pPr>
      <w:r>
        <w:rPr>
          <w:rFonts w:ascii="Poppins" w:cs="Poppins" w:eastAsia="Poppins" w:hAnsi="Poppins"/>
          <w:color w:val="1E2A38"/>
          <w:sz w:val="21"/>
          <w:szCs w:val="21"/>
        </w:rPr>
        <w:t xml:space="preserve">Through the partnership, Cybergen will bring Cymulate’s AI-powered exposure validation capabilities to its customers as part of a practical, intelligence-led approach to cyber resilience. Organisations will be able to safely validate how their existing controls perform across changing threats and environments, moving beyond assumptions and point-in-time assessments to evidence-based improvement.</w:t>
      </w:r>
    </w:p>
    <w:p>
      <w:pPr>
        <w:spacing w:after="160" w:line="300"/>
      </w:pPr>
      <w:r>
        <w:rPr>
          <w:rFonts w:ascii="Poppins" w:cs="Poppins" w:eastAsia="Poppins" w:hAnsi="Poppins"/>
          <w:color w:val="1E2A38"/>
          <w:sz w:val="21"/>
          <w:szCs w:val="21"/>
        </w:rPr>
        <w:t xml:space="preserve">The collaboration combines Cymulate’s automated threat and control validation platform with Cybergen’s consulting expertise, threat-led security services and ongoing customer support. Together, the companies will help security teams uncover prevention and detection gaps, focus remediation on validated risk, support Continuous Threat Exposure Management programmes and demonstrate measurable improvements in security posture over time.</w:t>
      </w:r>
    </w:p>
    <w:p>
      <w:pPr>
        <w:pBdr>
          <w:left w:val="single" w:color="94D4F4" w:sz="18" w:space="12"/>
        </w:pBdr>
        <w:spacing w:after="80" w:before="80" w:line="300"/>
        <w:ind w:left="360"/>
      </w:pPr>
      <w:r>
        <w:rPr>
          <w:rFonts w:ascii="Poppins" w:cs="Poppins" w:eastAsia="Poppins" w:hAnsi="Poppins"/>
          <w:i/>
          <w:iCs/>
          <w:color w:val="001534"/>
          <w:sz w:val="21"/>
          <w:szCs w:val="21"/>
        </w:rPr>
        <w:t xml:space="preserve">“This partnership gives our customers a clear, continuous view of whether their security controls will perform when it matters. Cymulate complements our intelligence-led approach by turning realistic attack testing into actionable evidence, helping security teams prioritise the right improvements and prove that remediation has worked.”</w:t>
      </w:r>
    </w:p>
    <w:p>
      <w:pPr>
        <w:spacing w:after="200"/>
        <w:ind w:left="360"/>
      </w:pPr>
      <w:r>
        <w:rPr>
          <w:rFonts w:ascii="Poppins" w:cs="Poppins" w:eastAsia="Poppins" w:hAnsi="Poppins"/>
          <w:b/>
          <w:bCs/>
          <w:color w:val="005485"/>
          <w:sz w:val="19"/>
          <w:szCs w:val="19"/>
        </w:rPr>
        <w:t xml:space="preserve">Tom Britton</w:t>
      </w:r>
      <w:r>
        <w:rPr>
          <w:rFonts w:ascii="Poppins" w:cs="Poppins" w:eastAsia="Poppins" w:hAnsi="Poppins"/>
          <w:color w:val="4A5A6A"/>
          <w:sz w:val="19"/>
          <w:szCs w:val="19"/>
        </w:rPr>
        <w:t xml:space="preserve">, Chief Technology Officer, Cybergen</w:t>
      </w:r>
    </w:p>
    <w:p>
      <w:pPr>
        <w:pBdr>
          <w:left w:val="single" w:color="94D4F4" w:sz="18" w:space="12"/>
        </w:pBdr>
        <w:spacing w:after="80" w:before="80" w:line="300"/>
        <w:ind w:left="360"/>
      </w:pPr>
      <w:r>
        <w:rPr>
          <w:rFonts w:ascii="Poppins" w:cs="Poppins" w:eastAsia="Poppins" w:hAnsi="Poppins"/>
          <w:i/>
          <w:iCs/>
          <w:color w:val="001534"/>
          <w:sz w:val="21"/>
          <w:szCs w:val="21"/>
        </w:rPr>
        <w:t xml:space="preserve">“I’ve been really impressed by what I’ve seen from the Cybergen team so far, particularly their technical approach and ambition for the business. There’s a strong fit between what we both bring to the table, and I’m looking forward to taking that into the enterprise market together. The focus now is on building a strong joint go-to-market and showing customers what continuous exposure validation can do in practice.”</w:t>
      </w:r>
    </w:p>
    <w:p>
      <w:pPr>
        <w:spacing w:after="200"/>
        <w:ind w:left="360"/>
      </w:pPr>
      <w:r>
        <w:rPr>
          <w:rFonts w:ascii="Poppins" w:cs="Poppins" w:eastAsia="Poppins" w:hAnsi="Poppins"/>
          <w:b/>
          <w:bCs/>
          <w:color w:val="005485"/>
          <w:sz w:val="19"/>
          <w:szCs w:val="19"/>
        </w:rPr>
        <w:t xml:space="preserve">Tom Dell</w:t>
      </w:r>
      <w:r>
        <w:rPr>
          <w:rFonts w:ascii="Poppins" w:cs="Poppins" w:eastAsia="Poppins" w:hAnsi="Poppins"/>
          <w:color w:val="4A5A6A"/>
          <w:sz w:val="19"/>
          <w:szCs w:val="19"/>
        </w:rPr>
        <w:t xml:space="preserve">, Channel Manager, Cymulate</w:t>
      </w:r>
    </w:p>
    <w:p>
      <w:pPr>
        <w:spacing w:after="160" w:line="300"/>
      </w:pPr>
      <w:r>
        <w:rPr>
          <w:rFonts w:ascii="Poppins" w:cs="Poppins" w:eastAsia="Poppins" w:hAnsi="Poppins"/>
          <w:color w:val="1E2A38"/>
          <w:sz w:val="21"/>
          <w:szCs w:val="21"/>
        </w:rPr>
        <w:t xml:space="preserve">To learn more about the Cybergen and Cymulate partnership, visit www.cybergensecurity.co.uk</w:t>
      </w:r>
    </w:p>
    <w:p>
      <w:pPr>
        <w:spacing w:after="120" w:before="120"/>
        <w:jc w:val="center"/>
      </w:pPr>
      <w:r>
        <w:rPr>
          <w:rFonts w:ascii="Poppins" w:cs="Poppins" w:eastAsia="Poppins" w:hAnsi="Poppins"/>
          <w:b/>
          <w:bCs/>
          <w:color w:val="005485"/>
          <w:spacing w:val="60"/>
          <w:sz w:val="19"/>
          <w:szCs w:val="19"/>
        </w:rPr>
        <w:t xml:space="preserve">ENDS</w:t>
      </w:r>
    </w:p>
    <w:p>
      <w:pPr>
        <w:spacing w:after="120" w:before="280"/>
      </w:pPr>
      <w:r>
        <w:rPr>
          <w:rFonts w:ascii="Poppins" w:cs="Poppins" w:eastAsia="Poppins" w:hAnsi="Poppins"/>
          <w:b/>
          <w:bCs/>
          <w:color w:val="005485"/>
          <w:spacing w:val="30"/>
          <w:sz w:val="20"/>
          <w:szCs w:val="20"/>
        </w:rPr>
        <w:t xml:space="preserve">MEDIA CONTACT</w:t>
      </w:r>
    </w:p>
    <w:p>
      <w:pPr>
        <w:spacing w:after="160"/>
      </w:pPr>
      <w:r>
        <w:rPr>
          <w:rFonts w:ascii="Poppins" w:cs="Poppins" w:eastAsia="Poppins" w:hAnsi="Poppins"/>
          <w:color w:val="1E2A38"/>
          <w:sz w:val="21"/>
          <w:szCs w:val="21"/>
        </w:rPr>
        <w:t xml:space="preserve">For media enquiries regarding Cybergen, please contact </w:t>
      </w:r>
      <w:hyperlink w:history="1" r:id="rIdm9jqqtk7f9fqdfki9uv2x">
        <w:r>
          <w:rPr>
            <w:rFonts w:ascii="Poppins" w:cs="Poppins" w:eastAsia="Poppins" w:hAnsi="Poppins"/>
            <w:color w:val="005485"/>
            <w:sz w:val="21"/>
            <w:szCs w:val="21"/>
            <w:u w:val="single"/>
          </w:rPr>
          <w:t xml:space="preserve">PR@cybergensecurity.co.uk</w:t>
        </w:r>
      </w:hyperlink>
    </w:p>
    <w:p>
      <w:pPr>
        <w:spacing w:after="120" w:before="280"/>
      </w:pPr>
      <w:r>
        <w:rPr>
          <w:rFonts w:ascii="Poppins" w:cs="Poppins" w:eastAsia="Poppins" w:hAnsi="Poppins"/>
          <w:b/>
          <w:bCs/>
          <w:color w:val="005485"/>
          <w:spacing w:val="30"/>
          <w:sz w:val="20"/>
          <w:szCs w:val="20"/>
        </w:rPr>
        <w:t xml:space="preserve">ABOUT CYBERGEN</w:t>
      </w:r>
    </w:p>
    <w:p>
      <w:pPr>
        <w:spacing w:after="160" w:line="300"/>
      </w:pPr>
      <w:r>
        <w:rPr>
          <w:rFonts w:ascii="Poppins" w:cs="Poppins" w:eastAsia="Poppins" w:hAnsi="Poppins"/>
          <w:color w:val="1E2A38"/>
          <w:sz w:val="21"/>
          <w:szCs w:val="21"/>
        </w:rPr>
        <w:t xml:space="preserve">At Cybergen, everything starts with threat intelligence.</w:t>
      </w:r>
    </w:p>
    <w:p>
      <w:pPr>
        <w:spacing w:after="160" w:line="300"/>
      </w:pPr>
      <w:r>
        <w:rPr>
          <w:rFonts w:ascii="Poppins" w:cs="Poppins" w:eastAsia="Poppins" w:hAnsi="Poppins"/>
          <w:color w:val="1E2A38"/>
          <w:sz w:val="21"/>
          <w:szCs w:val="21"/>
        </w:rPr>
        <w:t xml:space="preserve">We focus on understanding who is targeting organisations, how they operate, and where real exposure exists, because effective security is driven by adversary behaviour, not assumptions. From this intelligence-led foundation, we deliver technology-driven cyber security services that protect users, data, and infrastructure against advanced and persistent threats. We provide end-to-end security across the network, endpoint, cloud, and operational technologies, alongside governance, risk, and compliance support, including vCISO services, incident response planning, and regulatory readiness.</w:t>
      </w:r>
    </w:p>
    <w:p>
      <w:pPr>
        <w:spacing w:after="160" w:line="300"/>
      </w:pPr>
      <w:r>
        <w:rPr>
          <w:rFonts w:ascii="Poppins" w:cs="Poppins" w:eastAsia="Poppins" w:hAnsi="Poppins"/>
          <w:color w:val="1E2A38"/>
          <w:sz w:val="21"/>
          <w:szCs w:val="21"/>
        </w:rPr>
        <w:t xml:space="preserve">As a trusted partner, Cybergen helps organisations make informed, intelligence-led security decisions that reduce real risk.</w:t>
      </w:r>
    </w:p>
    <w:p>
      <w:pPr>
        <w:spacing w:after="120" w:before="280"/>
      </w:pPr>
      <w:r>
        <w:rPr>
          <w:rFonts w:ascii="Poppins" w:cs="Poppins" w:eastAsia="Poppins" w:hAnsi="Poppins"/>
          <w:b/>
          <w:bCs/>
          <w:color w:val="005485"/>
          <w:spacing w:val="30"/>
          <w:sz w:val="20"/>
          <w:szCs w:val="20"/>
        </w:rPr>
        <w:t xml:space="preserve">ABOUT CYMULATE</w:t>
      </w:r>
    </w:p>
    <w:p>
      <w:pPr>
        <w:spacing w:after="160" w:line="300"/>
      </w:pPr>
      <w:r>
        <w:rPr>
          <w:rFonts w:ascii="Poppins" w:cs="Poppins" w:eastAsia="Poppins" w:hAnsi="Poppins"/>
          <w:color w:val="1E2A38"/>
          <w:sz w:val="21"/>
          <w:szCs w:val="21"/>
        </w:rPr>
        <w:t xml:space="preserve">Cymulate is the leader in proactive, AI-powered security that continuously proves, prioritizes and adapts against real attacker behavior – before incidents occur. More than 1,000 enterprise security teams rely on Cymulate for autonomous threat validation and cyber defense engineering. Founded and led by experienced red teamers who know that testing alone does not deliver better security, Cymulate goes beyond threat validation to build threat- and exposure-informed cyber defenses. For more information, visit www.cymulate.com.</w:t>
      </w:r>
    </w:p>
    <w:sectPr>
      <w:headerReference w:type="default" r:id="rId6"/>
      <w:footerReference w:type="default" r:id="rId7"/>
      <w:pgSz w:w="11906" w:h="16838" w:orient="portrait"/>
      <w:pgMar w:top="1300" w:right="1200" w:bottom="1200" w:left="1200" w:header="560" w:footer="48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4D4F4" w:sz="6" w:space="6"/>
      </w:pBdr>
      <w:jc w:val="center"/>
    </w:pPr>
    <w:r>
      <w:rPr>
        <w:rFonts w:ascii="Poppins" w:cs="Poppins" w:eastAsia="Poppins" w:hAnsi="Poppins"/>
        <w:color w:val="4A5A6A"/>
        <w:sz w:val="14"/>
        <w:szCs w:val="14"/>
      </w:rPr>
      <w:t xml:space="preserve">Cybergen Security Ltd  |  Company number 16291392  |  Hexagon House, Avenue 4, Station Lane, Witney, Oxfordshire, OX28 4BN</w:t>
    </w:r>
  </w:p>
  <w:p>
    <w:pPr>
      <w:jc w:val="center"/>
    </w:pPr>
    <w:r>
      <w:rPr>
        <w:rFonts w:ascii="Poppins" w:cs="Poppins" w:eastAsia="Poppins" w:hAnsi="Poppins"/>
        <w:color w:val="4A5A6A"/>
        <w:sz w:val="14"/>
        <w:szCs w:val="14"/>
      </w:rPr>
      <w:t xml:space="preserve">+44 (0) 1865 950 828  |  sales@cybergensecurity.co.uk  |  www.cybergensecurity.com  |  Page </w:t>
    </w:r>
    <w:r>
      <w:rPr>
        <w:rFonts w:ascii="Poppins" w:cs="Poppins" w:eastAsia="Poppins" w:hAnsi="Poppins"/>
        <w:color w:val="4A5A6A"/>
        <w:sz w:val="14"/>
        <w:szCs w:val="14"/>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120"/>
    </w:pPr>
    <w:r>
      <w:drawing>
        <wp:inline distT="0" distB="0" distL="0" distR="0">
          <wp:extent cx="2000250" cy="2571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2000250" cy="257175"/>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Poppins" w:cs="Poppins" w:eastAsia="Poppins" w:hAnsi="Poppins"/>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m9jqqtk7f9fqdfki9uv2x" Type="http://schemas.openxmlformats.org/officeDocument/2006/relationships/hyperlink" Target="mailto:PR@cybergensecurity.co.uk"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2e733dac2274046adc66f6dd4233dbd88509e70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Cybergen® Announces Partnership With Cymulate To Strengthen Cyber Resilience Through Continuous Security Validation</dc:title>
  <dc:creator>Cybergen</dc:creator>
  <dc:description>Cybergen®, an intelligence-led cyber security company, has announced a new partnership with Cymulate, a leader in exposure validation, helping clients continuously test their defences against real-world attack techniques.</dc:description>
  <cp:lastModifiedBy>Un-named</cp:lastModifiedBy>
  <cp:revision>1</cp:revision>
  <dcterms:created xsi:type="dcterms:W3CDTF">2026-10-23T15:26:11.051Z</dcterms:created>
  <dcterms:modified xsi:type="dcterms:W3CDTF">2026-10-23T15:26:11.051Z</dcterms:modified>
</cp:coreProperties>
</file>

<file path=docProps/custom.xml><?xml version="1.0" encoding="utf-8"?>
<Properties xmlns="http://schemas.openxmlformats.org/officeDocument/2006/custom-properties" xmlns:vt="http://schemas.openxmlformats.org/officeDocument/2006/docPropsVTypes"/>
</file>