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Poppins" w:cs="Poppins" w:eastAsia="Poppins" w:hAnsi="Poppins"/>
          <w:b/>
          <w:bCs/>
          <w:color w:val="005485"/>
          <w:spacing w:val="40"/>
          <w:sz w:val="18"/>
          <w:szCs w:val="18"/>
        </w:rPr>
        <w:t xml:space="preserve">FOR IMMEDIATE RELEASE</w:t>
      </w:r>
    </w:p>
    <w:p>
      <w:pPr>
        <w:spacing w:after="200" w:line="320"/>
      </w:pPr>
      <w:r>
        <w:rPr>
          <w:rFonts w:ascii="Poppins" w:cs="Poppins" w:eastAsia="Poppins" w:hAnsi="Poppins"/>
          <w:b/>
          <w:bCs/>
          <w:color w:val="001534"/>
          <w:sz w:val="36"/>
          <w:szCs w:val="36"/>
        </w:rPr>
        <w:t xml:space="preserve">Cybergen® Announces Partnership With Thales To Strengthen Intelligence-Led Cyber Defence</w:t>
      </w:r>
    </w:p>
    <w:p>
      <w:pPr>
        <w:pBdr>
          <w:bottom w:val="single" w:color="94D4F4" w:sz="12" w:space="1"/>
        </w:pBdr>
        <w:spacing w:after="240"/>
      </w:pPr>
    </w:p>
    <w:p>
      <w:pPr>
        <w:spacing w:after="160" w:line="300"/>
      </w:pPr>
      <w:r>
        <w:rPr>
          <w:rFonts w:ascii="Poppins" w:cs="Poppins" w:eastAsia="Poppins" w:hAnsi="Poppins"/>
          <w:b/>
          <w:bCs/>
          <w:color w:val="001534"/>
          <w:sz w:val="21"/>
          <w:szCs w:val="21"/>
        </w:rPr>
        <w:t xml:space="preserve">LONDON, Tuesday 24 March 2026 – </w:t>
      </w:r>
      <w:r>
        <w:rPr>
          <w:rFonts w:ascii="Poppins" w:cs="Poppins" w:eastAsia="Poppins" w:hAnsi="Poppins"/>
          <w:color w:val="1E2A38"/>
          <w:sz w:val="21"/>
          <w:szCs w:val="21"/>
        </w:rPr>
        <w:t xml:space="preserve">Cybergen® Security Ltd (Cybergen), a UK-based cyber security services provider specialising in intelligence-led defence, today announced that they have joined the Thales Accelerate Partner Network. This collaboration with Thales, a global leader in advanced technologies for defence, aerospace, and cyber security, will lead the way for next-generation cybersecurity, across EMEA.</w:t>
      </w:r>
    </w:p>
    <w:p>
      <w:pPr>
        <w:spacing w:after="160" w:line="300"/>
      </w:pPr>
      <w:r>
        <w:rPr>
          <w:rFonts w:ascii="Poppins" w:cs="Poppins" w:eastAsia="Poppins" w:hAnsi="Poppins"/>
          <w:color w:val="1E2A38"/>
          <w:sz w:val="21"/>
          <w:szCs w:val="21"/>
        </w:rPr>
        <w:t xml:space="preserve">The collaboration brings together Cybergen’s next-generation threat intelligence, continuous exposure management, and cyber risk services with Thales’ proven global cyber security technologies and expertise. Together, the organisations will support enterprises and critical infrastructure operators in strengthening resilience against increasingly sophisticated and fast-moving cyber threats.</w:t>
      </w:r>
    </w:p>
    <w:p>
      <w:pPr>
        <w:spacing w:after="160" w:line="300"/>
      </w:pPr>
      <w:r>
        <w:rPr>
          <w:rFonts w:ascii="Poppins" w:cs="Poppins" w:eastAsia="Poppins" w:hAnsi="Poppins"/>
          <w:color w:val="1E2A38"/>
          <w:sz w:val="21"/>
          <w:szCs w:val="21"/>
        </w:rPr>
        <w:t xml:space="preserve">As part of the collaboration, Cybergen will work closely with Thales to help organisations improve visibility of real-world threats, prioritise cyber risk based on business impact, and move from reactive security controls to proactive, intelligence-driven defence.</w:t>
      </w:r>
    </w:p>
    <w:p>
      <w:pPr>
        <w:pBdr>
          <w:left w:val="single" w:color="94D4F4" w:sz="18" w:space="12"/>
        </w:pBdr>
        <w:spacing w:after="80" w:before="80" w:line="300"/>
        <w:ind w:left="360"/>
      </w:pPr>
      <w:r>
        <w:rPr>
          <w:rFonts w:ascii="Poppins" w:cs="Poppins" w:eastAsia="Poppins" w:hAnsi="Poppins"/>
          <w:i/>
          <w:iCs/>
          <w:color w:val="001534"/>
          <w:sz w:val="21"/>
          <w:szCs w:val="21"/>
        </w:rPr>
        <w:t xml:space="preserve">“Our partnership with Thales is a major milestone for Cybergen. Cyber security is no longer about managing alerts or ticking compliance boxes. It’s about understanding adversaries, anticipating risk, and making informed decisions at speed. By combining our intelligence-first approach with Thales’ comprehensive Identity, Application and Data Security capabilities, we’re helping organisations turn complex cyber risk into clear, actionable outcomes.”</w:t>
      </w:r>
    </w:p>
    <w:p>
      <w:pPr>
        <w:spacing w:after="200"/>
        <w:ind w:left="360"/>
      </w:pPr>
      <w:r>
        <w:rPr>
          <w:rFonts w:ascii="Poppins" w:cs="Poppins" w:eastAsia="Poppins" w:hAnsi="Poppins"/>
          <w:b/>
          <w:bCs/>
          <w:color w:val="005485"/>
          <w:sz w:val="19"/>
          <w:szCs w:val="19"/>
        </w:rPr>
        <w:t xml:space="preserve">Tom Britton</w:t>
      </w:r>
      <w:r>
        <w:rPr>
          <w:rFonts w:ascii="Poppins" w:cs="Poppins" w:eastAsia="Poppins" w:hAnsi="Poppins"/>
          <w:color w:val="4A5A6A"/>
          <w:sz w:val="19"/>
          <w:szCs w:val="19"/>
        </w:rPr>
        <w:t xml:space="preserve">, CTO, Cybergen Security</w:t>
      </w:r>
    </w:p>
    <w:p>
      <w:pPr>
        <w:pBdr>
          <w:left w:val="single" w:color="94D4F4" w:sz="18" w:space="12"/>
        </w:pBdr>
        <w:spacing w:after="80" w:before="80" w:line="300"/>
        <w:ind w:left="360"/>
      </w:pPr>
      <w:r>
        <w:rPr>
          <w:rFonts w:ascii="Poppins" w:cs="Poppins" w:eastAsia="Poppins" w:hAnsi="Poppins"/>
          <w:i/>
          <w:iCs/>
          <w:color w:val="001534"/>
          <w:sz w:val="21"/>
          <w:szCs w:val="21"/>
        </w:rPr>
        <w:t xml:space="preserve">“Working with Cybergen strengthens our ability to support organisations facing increasingly complex cyber threats. Their intelligence-driven approach and focus on measurable outcomes aligns strongly with our commitment to helping customers protect critical assets and operate with confidence in an evolving threat landscape.”</w:t>
      </w:r>
    </w:p>
    <w:p>
      <w:pPr>
        <w:spacing w:after="200"/>
        <w:ind w:left="360"/>
      </w:pPr>
      <w:r>
        <w:rPr>
          <w:rFonts w:ascii="Poppins" w:cs="Poppins" w:eastAsia="Poppins" w:hAnsi="Poppins"/>
          <w:b/>
          <w:bCs/>
          <w:color w:val="005485"/>
          <w:sz w:val="19"/>
          <w:szCs w:val="19"/>
        </w:rPr>
        <w:t xml:space="preserve">Aydin Ucbasaran</w:t>
      </w:r>
      <w:r>
        <w:rPr>
          <w:rFonts w:ascii="Poppins" w:cs="Poppins" w:eastAsia="Poppins" w:hAnsi="Poppins"/>
          <w:color w:val="4A5A6A"/>
          <w:sz w:val="19"/>
          <w:szCs w:val="19"/>
        </w:rPr>
        <w:t xml:space="preserve">, Regional Director, Data and Application Security, Thales</w:t>
      </w:r>
    </w:p>
    <w:p>
      <w:pPr>
        <w:spacing w:after="160" w:line="300"/>
      </w:pPr>
      <w:r>
        <w:rPr>
          <w:rFonts w:ascii="Poppins" w:cs="Poppins" w:eastAsia="Poppins" w:hAnsi="Poppins"/>
          <w:color w:val="1E2A38"/>
          <w:sz w:val="21"/>
          <w:szCs w:val="21"/>
        </w:rPr>
        <w:t xml:space="preserve">The collaboration reflects growing demand from organisations for cyber security strategies that prioritise real risk, resilience, and decision-ready insight, particularly across regulated sectors and critical national infrastructure.</w:t>
      </w:r>
    </w:p>
    <w:p>
      <w:pPr>
        <w:spacing w:after="160" w:line="300"/>
      </w:pPr>
      <w:r>
        <w:rPr>
          <w:rFonts w:ascii="Poppins" w:cs="Poppins" w:eastAsia="Poppins" w:hAnsi="Poppins"/>
          <w:color w:val="1E2A38"/>
          <w:sz w:val="21"/>
          <w:szCs w:val="21"/>
        </w:rPr>
        <w:t xml:space="preserve">To learn more, visit www.cybergensecurity.co.uk</w:t>
      </w:r>
    </w:p>
    <w:p>
      <w:pPr>
        <w:spacing w:after="120" w:before="120"/>
        <w:jc w:val="center"/>
      </w:pPr>
      <w:r>
        <w:rPr>
          <w:rFonts w:ascii="Poppins" w:cs="Poppins" w:eastAsia="Poppins" w:hAnsi="Poppins"/>
          <w:b/>
          <w:bCs/>
          <w:color w:val="005485"/>
          <w:spacing w:val="60"/>
          <w:sz w:val="19"/>
          <w:szCs w:val="19"/>
        </w:rPr>
        <w:t xml:space="preserve">ENDS</w:t>
      </w:r>
    </w:p>
    <w:p>
      <w:pPr>
        <w:spacing w:after="120" w:before="280"/>
      </w:pPr>
      <w:r>
        <w:rPr>
          <w:rFonts w:ascii="Poppins" w:cs="Poppins" w:eastAsia="Poppins" w:hAnsi="Poppins"/>
          <w:b/>
          <w:bCs/>
          <w:color w:val="005485"/>
          <w:spacing w:val="30"/>
          <w:sz w:val="20"/>
          <w:szCs w:val="20"/>
        </w:rPr>
        <w:t xml:space="preserve">MEDIA CONTACT</w:t>
      </w:r>
    </w:p>
    <w:p>
      <w:pPr>
        <w:spacing w:after="160"/>
      </w:pPr>
      <w:r>
        <w:rPr>
          <w:rFonts w:ascii="Poppins" w:cs="Poppins" w:eastAsia="Poppins" w:hAnsi="Poppins"/>
          <w:color w:val="1E2A38"/>
          <w:sz w:val="21"/>
          <w:szCs w:val="21"/>
        </w:rPr>
        <w:t xml:space="preserve">For media enquiries regarding Cybergen, please contact </w:t>
      </w:r>
      <w:hyperlink w:history="1" r:id="rIdkfqj_i9g2sptsyrbe3cb6">
        <w:r>
          <w:rPr>
            <w:rFonts w:ascii="Poppins" w:cs="Poppins" w:eastAsia="Poppins" w:hAnsi="Poppins"/>
            <w:color w:val="005485"/>
            <w:sz w:val="21"/>
            <w:szCs w:val="21"/>
            <w:u w:val="single"/>
          </w:rPr>
          <w:t xml:space="preserve">PR@cybergensecurity.co.uk</w:t>
        </w:r>
      </w:hyperlink>
    </w:p>
    <w:p>
      <w:pPr>
        <w:spacing w:after="120" w:before="280"/>
      </w:pPr>
      <w:r>
        <w:rPr>
          <w:rFonts w:ascii="Poppins" w:cs="Poppins" w:eastAsia="Poppins" w:hAnsi="Poppins"/>
          <w:b/>
          <w:bCs/>
          <w:color w:val="005485"/>
          <w:spacing w:val="30"/>
          <w:sz w:val="20"/>
          <w:szCs w:val="20"/>
        </w:rPr>
        <w:t xml:space="preserve">ABOUT CYBERGEN</w:t>
      </w:r>
    </w:p>
    <w:p>
      <w:pPr>
        <w:spacing w:after="160" w:line="300"/>
      </w:pPr>
      <w:r>
        <w:rPr>
          <w:rFonts w:ascii="Poppins" w:cs="Poppins" w:eastAsia="Poppins" w:hAnsi="Poppins"/>
          <w:color w:val="1E2A38"/>
          <w:sz w:val="21"/>
          <w:szCs w:val="21"/>
        </w:rPr>
        <w:t xml:space="preserve">Cybergen® Security is a UK-based cyber security services provider delivering intelligence-led defence for modern organisations. Cybergen® supports customers across threat intelligence, continuous threat exposure management (CTEM), penetration testing, cyber risk assurance, and compliance services, helping security leaders reduce risk, improve resilience, and make better-informed decisions.</w:t>
      </w:r>
    </w:p>
    <w:sectPr>
      <w:headerReference w:type="default" r:id="rId6"/>
      <w:footerReference w:type="default" r:id="rId7"/>
      <w:pgSz w:w="11906" w:h="16838" w:orient="portrait"/>
      <w:pgMar w:top="1300" w:right="1200" w:bottom="1200" w:left="1200"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D4F4" w:sz="6" w:space="6"/>
      </w:pBdr>
      <w:jc w:val="center"/>
    </w:pPr>
    <w:r>
      <w:rPr>
        <w:rFonts w:ascii="Poppins" w:cs="Poppins" w:eastAsia="Poppins" w:hAnsi="Poppins"/>
        <w:color w:val="4A5A6A"/>
        <w:sz w:val="14"/>
        <w:szCs w:val="14"/>
      </w:rPr>
      <w:t xml:space="preserve">Cybergen Security Ltd  |  Company number 16291392  |  Hexagon House, Avenue 4, Station Lane, Witney, Oxfordshire, OX28 4BN</w:t>
    </w:r>
  </w:p>
  <w:p>
    <w:pPr>
      <w:jc w:val="center"/>
    </w:pPr>
    <w:r>
      <w:rPr>
        <w:rFonts w:ascii="Poppins" w:cs="Poppins" w:eastAsia="Poppins" w:hAnsi="Poppins"/>
        <w:color w:val="4A5A6A"/>
        <w:sz w:val="14"/>
        <w:szCs w:val="14"/>
      </w:rPr>
      <w:t xml:space="preserve">+44 (0) 1865 950 828  |  sales@cybergensecurity.co.uk  |  www.cybergensecurity.com  |  Page </w:t>
    </w:r>
    <w:r>
      <w:rPr>
        <w:rFonts w:ascii="Poppins" w:cs="Poppins" w:eastAsia="Poppins" w:hAnsi="Poppins"/>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00025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257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kfqj_i9g2sptsyrbe3cb6" Type="http://schemas.openxmlformats.org/officeDocument/2006/relationships/hyperlink" Target="mailto:PR@cybergensecurity.co.u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733dac2274046adc66f6dd4233dbd88509e7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Cybergen® Announces Partnership With Thales To Strengthen Intelligence-Led Cyber Defence</dc:title>
  <dc:creator>Cybergen</dc:creator>
  <dc:description>Cybergen® Security Ltd has joined the Thales Accelerate Partner Network, collaborating with a global leader in advanced technologies for defence, aerospace and cyber security to lead the way for next-generation cyber security across EMEA.</dc:description>
  <cp:lastModifiedBy>Un-named</cp:lastModifiedBy>
  <cp:revision>1</cp:revision>
  <dcterms:created xsi:type="dcterms:W3CDTF">2026-10-23T15:26:11.147Z</dcterms:created>
  <dcterms:modified xsi:type="dcterms:W3CDTF">2026-10-23T15:26:11.147Z</dcterms:modified>
</cp:coreProperties>
</file>

<file path=docProps/custom.xml><?xml version="1.0" encoding="utf-8"?>
<Properties xmlns="http://schemas.openxmlformats.org/officeDocument/2006/custom-properties" xmlns:vt="http://schemas.openxmlformats.org/officeDocument/2006/docPropsVTypes"/>
</file>